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18D" w:rsidRDefault="00CD5DF5">
      <w:pPr>
        <w:pStyle w:val="Standard"/>
      </w:pPr>
      <w:bookmarkStart w:id="0" w:name="_GoBack"/>
      <w:bookmarkEnd w:id="0"/>
      <w:r>
        <w:rPr>
          <w:rFonts w:ascii="標楷體" w:eastAsia="標楷體" w:hAnsi="標楷體"/>
          <w:b/>
          <w:sz w:val="28"/>
        </w:rPr>
        <w:t>三、</w:t>
      </w:r>
      <w:r>
        <w:rPr>
          <w:rFonts w:eastAsia="標楷體"/>
          <w:b/>
          <w:bCs/>
          <w:sz w:val="28"/>
          <w:szCs w:val="28"/>
        </w:rPr>
        <w:t>研究計畫內容</w:t>
      </w:r>
      <w:r>
        <w:rPr>
          <w:rFonts w:eastAsia="標楷體"/>
          <w:b/>
          <w:bCs/>
          <w:sz w:val="28"/>
        </w:rPr>
        <w:t>：</w:t>
      </w:r>
    </w:p>
    <w:p w:rsidR="0070618D" w:rsidRDefault="00CD5DF5">
      <w:pPr>
        <w:pStyle w:val="Standard"/>
        <w:numPr>
          <w:ilvl w:val="0"/>
          <w:numId w:val="34"/>
        </w:numPr>
        <w:spacing w:line="240" w:lineRule="atLeast"/>
        <w:jc w:val="both"/>
      </w:pPr>
      <w:r>
        <w:rPr>
          <w:rFonts w:eastAsia="標楷體"/>
          <w:szCs w:val="22"/>
        </w:rPr>
        <w:t>研究計畫之背景。請詳述本研究計畫所要探討或解決的問題、研究原創性、重要性、預期影響性及國內外有關本計畫之研究情況、重要參考文獻之評述等。</w:t>
      </w:r>
      <w:r>
        <w:rPr>
          <w:rFonts w:eastAsia="標楷體"/>
          <w:kern w:val="0"/>
          <w:szCs w:val="22"/>
        </w:rPr>
        <w:t>如為連續性計畫應說明上年度研究進度。</w:t>
      </w:r>
    </w:p>
    <w:p w:rsidR="0070618D" w:rsidRDefault="00CD5DF5">
      <w:pPr>
        <w:pStyle w:val="Standard"/>
        <w:numPr>
          <w:ilvl w:val="0"/>
          <w:numId w:val="25"/>
        </w:numPr>
        <w:spacing w:line="240" w:lineRule="atLeast"/>
        <w:jc w:val="both"/>
      </w:pPr>
      <w:r>
        <w:rPr>
          <w:rFonts w:eastAsia="標楷體"/>
          <w:szCs w:val="22"/>
        </w:rPr>
        <w:t>研究方法、進行步驟及執行進度。請分年列述：</w:t>
      </w:r>
      <w:r>
        <w:rPr>
          <w:rFonts w:eastAsia="標楷體"/>
          <w:szCs w:val="22"/>
        </w:rPr>
        <w:t>1.</w:t>
      </w:r>
      <w:r>
        <w:rPr>
          <w:rFonts w:eastAsia="標楷體"/>
          <w:szCs w:val="22"/>
        </w:rPr>
        <w:t>本計畫採用之研究方法與原因及其創新性。</w:t>
      </w:r>
      <w:r>
        <w:rPr>
          <w:rFonts w:eastAsia="標楷體"/>
          <w:szCs w:val="22"/>
        </w:rPr>
        <w:t>2.</w:t>
      </w:r>
      <w:r>
        <w:rPr>
          <w:rFonts w:eastAsia="標楷體"/>
          <w:szCs w:val="22"/>
        </w:rPr>
        <w:t>預計可能遭遇之困難及解決途徑。</w:t>
      </w:r>
      <w:r>
        <w:rPr>
          <w:rFonts w:eastAsia="標楷體"/>
          <w:szCs w:val="22"/>
        </w:rPr>
        <w:t>3.</w:t>
      </w:r>
      <w:r>
        <w:rPr>
          <w:rFonts w:eastAsia="標楷體"/>
          <w:szCs w:val="22"/>
        </w:rPr>
        <w:t>重要儀器之配合使用情形。</w:t>
      </w:r>
      <w:r>
        <w:rPr>
          <w:rFonts w:eastAsia="標楷體"/>
          <w:szCs w:val="22"/>
        </w:rPr>
        <w:t>4.</w:t>
      </w:r>
      <w:r>
        <w:rPr>
          <w:rFonts w:eastAsia="標楷體"/>
          <w:szCs w:val="22"/>
        </w:rPr>
        <w:t>如為須赴國外或大陸地區研究，請詳述其必要性以及預期效益等。</w:t>
      </w:r>
    </w:p>
    <w:p w:rsidR="0070618D" w:rsidRDefault="00CD5DF5">
      <w:pPr>
        <w:pStyle w:val="Standard"/>
        <w:numPr>
          <w:ilvl w:val="0"/>
          <w:numId w:val="25"/>
        </w:numPr>
        <w:spacing w:line="240" w:lineRule="atLeast"/>
        <w:jc w:val="both"/>
      </w:pPr>
      <w:r>
        <w:rPr>
          <w:rFonts w:eastAsia="標楷體"/>
          <w:szCs w:val="22"/>
        </w:rPr>
        <w:t>執行重點。請分年列述：</w:t>
      </w:r>
    </w:p>
    <w:p w:rsidR="0070618D" w:rsidRDefault="00CD5DF5">
      <w:pPr>
        <w:pStyle w:val="Standard"/>
        <w:numPr>
          <w:ilvl w:val="0"/>
          <w:numId w:val="35"/>
        </w:numPr>
        <w:spacing w:line="240" w:lineRule="atLeast"/>
        <w:jc w:val="both"/>
      </w:pPr>
      <w:r>
        <w:rPr>
          <w:rFonts w:eastAsia="標楷體"/>
          <w:szCs w:val="22"/>
        </w:rPr>
        <w:t>結合臨床資料之醫療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關鍵技術或工具開發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第</w:t>
      </w:r>
      <w:r>
        <w:rPr>
          <w:rFonts w:eastAsia="標楷體"/>
          <w:szCs w:val="22"/>
        </w:rPr>
        <w:t>1-2</w:t>
      </w:r>
      <w:r>
        <w:rPr>
          <w:rFonts w:eastAsia="標楷體"/>
          <w:szCs w:val="22"/>
        </w:rPr>
        <w:t>年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：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利用及整合既有臨床資料庫，開發創新醫療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關鍵技術或工具，並完成醫療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模型訓練與初步驗證。醫療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技術或工具應用領域，舉例如下：電腦輔助影像與監測等數據分析、標註、輔助報告、電子病歷及臨床資料標準化等工具；藉由探勘如連續監測、基因體、病歷等大數據資料，評估疾病預測因子、臨床診斷及預後的應用；各類臨床決策支援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包括診斷、治療規劃、預後與預防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、醫院與臨床管理之輔助系統</w:t>
      </w:r>
      <w:r>
        <w:rPr>
          <w:rFonts w:eastAsia="標楷體"/>
          <w:szCs w:val="22"/>
        </w:rPr>
        <w:t>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完成所開發醫療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技術或應用之專利佈局與申請，規劃技術實施之應用平台，包括軟硬體建置規劃與臨床執行團隊組成。</w:t>
      </w:r>
    </w:p>
    <w:p w:rsidR="0070618D" w:rsidRDefault="00CD5DF5">
      <w:pPr>
        <w:pStyle w:val="Standard"/>
        <w:numPr>
          <w:ilvl w:val="0"/>
          <w:numId w:val="9"/>
        </w:numPr>
        <w:spacing w:line="240" w:lineRule="atLeast"/>
        <w:jc w:val="both"/>
      </w:pPr>
      <w:r>
        <w:rPr>
          <w:rFonts w:eastAsia="標楷體"/>
          <w:szCs w:val="22"/>
        </w:rPr>
        <w:t>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相關應用平台建置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第</w:t>
      </w:r>
      <w:r>
        <w:rPr>
          <w:rFonts w:eastAsia="標楷體"/>
          <w:szCs w:val="22"/>
        </w:rPr>
        <w:t>3-4</w:t>
      </w:r>
      <w:r>
        <w:rPr>
          <w:rFonts w:eastAsia="標楷體"/>
          <w:szCs w:val="22"/>
        </w:rPr>
        <w:t>年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：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建置實施上述關鍵技術或工具之應用平台，執行醫療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模型之臨床場域驗證。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技術商轉扶持國內科技產業，促成醫療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新創公司設立。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若應用平台為需上市許可進行銷售之產品，須進行臨床實驗驗證其功效，並規劃申請國內外衛生機關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例如：衛生福利部食品藥物管理署、美國食品藥品監督管理局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核可認證。</w:t>
      </w:r>
    </w:p>
    <w:p w:rsidR="0070618D" w:rsidRDefault="00CD5DF5">
      <w:pPr>
        <w:pStyle w:val="Standard"/>
        <w:numPr>
          <w:ilvl w:val="0"/>
          <w:numId w:val="25"/>
        </w:numPr>
        <w:spacing w:line="240" w:lineRule="atLeast"/>
        <w:jc w:val="both"/>
      </w:pPr>
      <w:r>
        <w:rPr>
          <w:rFonts w:eastAsia="標楷體"/>
          <w:kern w:val="0"/>
          <w:szCs w:val="22"/>
        </w:rPr>
        <w:t>預期完成之工作項目及成果。請分年列述：</w:t>
      </w:r>
      <w:r>
        <w:rPr>
          <w:rFonts w:eastAsia="標楷體"/>
          <w:kern w:val="0"/>
          <w:szCs w:val="22"/>
        </w:rPr>
        <w:t>1.</w:t>
      </w:r>
      <w:r>
        <w:rPr>
          <w:rFonts w:eastAsia="標楷體"/>
          <w:kern w:val="0"/>
          <w:szCs w:val="22"/>
        </w:rPr>
        <w:t>預期完成之工作項目。</w:t>
      </w:r>
      <w:r>
        <w:rPr>
          <w:rFonts w:eastAsia="標楷體"/>
          <w:kern w:val="0"/>
          <w:szCs w:val="22"/>
        </w:rPr>
        <w:t>2.</w:t>
      </w:r>
      <w:r>
        <w:rPr>
          <w:rFonts w:eastAsia="標楷體"/>
          <w:kern w:val="0"/>
          <w:szCs w:val="22"/>
        </w:rPr>
        <w:t>對於參</w:t>
      </w:r>
      <w:r>
        <w:rPr>
          <w:rFonts w:eastAsia="標楷體"/>
          <w:kern w:val="0"/>
          <w:szCs w:val="22"/>
        </w:rPr>
        <w:t>與之工作人員，預期可獲之訓練。</w:t>
      </w:r>
      <w:r>
        <w:rPr>
          <w:rFonts w:eastAsia="標楷體"/>
          <w:kern w:val="0"/>
          <w:szCs w:val="22"/>
        </w:rPr>
        <w:t>3.</w:t>
      </w:r>
      <w:r>
        <w:rPr>
          <w:rFonts w:eastAsia="標楷體"/>
          <w:kern w:val="0"/>
          <w:szCs w:val="22"/>
        </w:rPr>
        <w:t>預期完成之研究成果（如實務應用績效、期刊論文、研討會論文、專書、技術報告、專利或技術移轉等質與量之預期成果）。</w:t>
      </w:r>
      <w:r>
        <w:rPr>
          <w:rFonts w:eastAsia="標楷體"/>
          <w:kern w:val="0"/>
          <w:szCs w:val="22"/>
        </w:rPr>
        <w:t>4.</w:t>
      </w:r>
      <w:r>
        <w:rPr>
          <w:rFonts w:eastAsia="標楷體"/>
          <w:kern w:val="0"/>
          <w:szCs w:val="22"/>
        </w:rPr>
        <w:t>學術研究、國家發展及其他應用方面預期貢獻。</w:t>
      </w:r>
    </w:p>
    <w:p w:rsidR="0070618D" w:rsidRDefault="00CD5DF5">
      <w:pPr>
        <w:pStyle w:val="Standard"/>
        <w:numPr>
          <w:ilvl w:val="0"/>
          <w:numId w:val="25"/>
        </w:numPr>
        <w:spacing w:line="240" w:lineRule="atLeast"/>
        <w:jc w:val="both"/>
      </w:pPr>
      <w:r>
        <w:rPr>
          <w:rFonts w:eastAsia="標楷體"/>
          <w:kern w:val="0"/>
          <w:szCs w:val="22"/>
        </w:rPr>
        <w:t>需清楚列出本計畫最終效益與里程碑。</w:t>
      </w:r>
    </w:p>
    <w:p w:rsidR="0070618D" w:rsidRDefault="00CD5DF5">
      <w:pPr>
        <w:pStyle w:val="Standard"/>
        <w:numPr>
          <w:ilvl w:val="0"/>
          <w:numId w:val="36"/>
        </w:numPr>
        <w:spacing w:line="240" w:lineRule="atLeast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計畫最終效益</w:t>
      </w:r>
      <w:r>
        <w:rPr>
          <w:rFonts w:eastAsia="標楷體"/>
          <w:szCs w:val="22"/>
        </w:rPr>
        <w:t>(end-point)</w:t>
      </w:r>
      <w:r>
        <w:rPr>
          <w:rFonts w:eastAsia="標楷體"/>
          <w:szCs w:val="22"/>
        </w:rPr>
        <w:t>：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加速推動醫療研發、資通訊科技、大數據分析技術跨域及跨校院合作，推動醫療產業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化，提升醫療效率、降低醫療支出。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建立醫療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成功模式及推廣模式。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促成醫療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新創公司成立。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</w:pPr>
      <w:r>
        <w:rPr>
          <w:rFonts w:eastAsia="標楷體"/>
          <w:szCs w:val="22"/>
        </w:rPr>
        <w:t>依疾病整合病患臨床資料。</w:t>
      </w:r>
    </w:p>
    <w:p w:rsidR="0070618D" w:rsidRDefault="00CD5DF5">
      <w:pPr>
        <w:pStyle w:val="Standard"/>
        <w:numPr>
          <w:ilvl w:val="0"/>
          <w:numId w:val="29"/>
        </w:numPr>
        <w:spacing w:line="240" w:lineRule="atLeast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階段性里程碑</w:t>
      </w:r>
      <w:r>
        <w:rPr>
          <w:rFonts w:eastAsia="標楷體"/>
          <w:szCs w:val="22"/>
        </w:rPr>
        <w:t>(milestone)</w:t>
      </w:r>
      <w:r>
        <w:rPr>
          <w:rFonts w:eastAsia="標楷體"/>
          <w:szCs w:val="22"/>
        </w:rPr>
        <w:t>：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第</w:t>
      </w:r>
      <w:r>
        <w:rPr>
          <w:rFonts w:eastAsia="標楷體"/>
          <w:szCs w:val="22"/>
        </w:rPr>
        <w:t>1</w:t>
      </w:r>
      <w:r>
        <w:rPr>
          <w:rFonts w:eastAsia="標楷體"/>
          <w:szCs w:val="22"/>
        </w:rPr>
        <w:t>年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技術開發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：開發</w:t>
      </w:r>
      <w:r>
        <w:rPr>
          <w:rFonts w:eastAsia="標楷體"/>
          <w:szCs w:val="22"/>
        </w:rPr>
        <w:t>1</w:t>
      </w:r>
      <w:r>
        <w:rPr>
          <w:rFonts w:eastAsia="標楷體"/>
          <w:szCs w:val="22"/>
        </w:rPr>
        <w:t>項以上醫療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關鍵技術或工具。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第</w:t>
      </w:r>
      <w:r>
        <w:rPr>
          <w:rFonts w:eastAsia="標楷體"/>
          <w:szCs w:val="22"/>
        </w:rPr>
        <w:t>2</w:t>
      </w:r>
      <w:r>
        <w:rPr>
          <w:rFonts w:eastAsia="標楷體"/>
          <w:szCs w:val="22"/>
        </w:rPr>
        <w:t>年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專利佈局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：完成</w:t>
      </w:r>
      <w:r>
        <w:rPr>
          <w:rFonts w:eastAsia="標楷體"/>
          <w:szCs w:val="22"/>
        </w:rPr>
        <w:t>1</w:t>
      </w:r>
      <w:r>
        <w:rPr>
          <w:rFonts w:eastAsia="標楷體"/>
          <w:szCs w:val="22"/>
        </w:rPr>
        <w:t>項以上醫療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關鍵技術或工具之專利申請及相關國際專利佈局。</w:t>
      </w:r>
    </w:p>
    <w:p w:rsidR="0070618D" w:rsidRDefault="00CD5DF5">
      <w:pPr>
        <w:pStyle w:val="Standard"/>
        <w:numPr>
          <w:ilvl w:val="2"/>
          <w:numId w:val="23"/>
        </w:numPr>
        <w:spacing w:line="240" w:lineRule="atLeast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第</w:t>
      </w:r>
      <w:r>
        <w:rPr>
          <w:rFonts w:eastAsia="標楷體"/>
          <w:szCs w:val="22"/>
        </w:rPr>
        <w:t>3</w:t>
      </w:r>
      <w:r>
        <w:rPr>
          <w:rFonts w:eastAsia="標楷體"/>
          <w:szCs w:val="22"/>
        </w:rPr>
        <w:t>年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臨床驗證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：完成</w:t>
      </w:r>
      <w:r>
        <w:rPr>
          <w:rFonts w:eastAsia="標楷體"/>
          <w:szCs w:val="22"/>
        </w:rPr>
        <w:t>1</w:t>
      </w:r>
      <w:r>
        <w:rPr>
          <w:rFonts w:eastAsia="標楷體"/>
          <w:szCs w:val="22"/>
        </w:rPr>
        <w:t>項以上醫療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關鍵技術或工具導入臨床場域進行驗證。</w:t>
      </w:r>
    </w:p>
    <w:p w:rsidR="0070618D" w:rsidRDefault="00CD5DF5">
      <w:pPr>
        <w:pStyle w:val="Standard"/>
        <w:numPr>
          <w:ilvl w:val="2"/>
          <w:numId w:val="23"/>
        </w:numPr>
        <w:spacing w:line="360" w:lineRule="exact"/>
        <w:jc w:val="both"/>
      </w:pPr>
      <w:r>
        <w:rPr>
          <w:rFonts w:eastAsia="標楷體"/>
          <w:szCs w:val="22"/>
        </w:rPr>
        <w:t>第</w:t>
      </w:r>
      <w:r>
        <w:rPr>
          <w:rFonts w:eastAsia="標楷體"/>
          <w:szCs w:val="22"/>
        </w:rPr>
        <w:t>4</w:t>
      </w:r>
      <w:r>
        <w:rPr>
          <w:rFonts w:eastAsia="標楷體"/>
          <w:szCs w:val="22"/>
        </w:rPr>
        <w:t>年</w:t>
      </w:r>
      <w:r>
        <w:rPr>
          <w:rFonts w:eastAsia="標楷體"/>
          <w:szCs w:val="22"/>
        </w:rPr>
        <w:t>(</w:t>
      </w:r>
      <w:r>
        <w:rPr>
          <w:rFonts w:eastAsia="標楷體"/>
          <w:szCs w:val="22"/>
        </w:rPr>
        <w:t>平台建置</w:t>
      </w:r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：建立</w:t>
      </w:r>
      <w:r>
        <w:rPr>
          <w:rFonts w:eastAsia="標楷體"/>
          <w:szCs w:val="22"/>
        </w:rPr>
        <w:t>1</w:t>
      </w:r>
      <w:r>
        <w:rPr>
          <w:rFonts w:eastAsia="標楷體"/>
          <w:szCs w:val="22"/>
        </w:rPr>
        <w:t>個以上醫療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結合臨床資料之相關應用平台，例如：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自動分析臨床影像平台、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臨床數據判讀輔助平台、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臨床診療決策系統平台、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行動穿戴裝置監測平台、電子病歷及臨床資料標準化、電子化之智能應用平台等；扶植國內</w:t>
      </w:r>
      <w:r>
        <w:rPr>
          <w:rFonts w:eastAsia="標楷體"/>
          <w:szCs w:val="22"/>
        </w:rPr>
        <w:lastRenderedPageBreak/>
        <w:t>科技產業，促成醫療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新創公司設立。</w:t>
      </w:r>
    </w:p>
    <w:p w:rsidR="0070618D" w:rsidRDefault="00CD5DF5">
      <w:pPr>
        <w:pStyle w:val="Standard"/>
        <w:spacing w:line="400" w:lineRule="exact"/>
        <w:ind w:left="-178" w:right="-161" w:hanging="2"/>
        <w:jc w:val="center"/>
      </w:pPr>
      <w:r>
        <w:rPr>
          <w:rFonts w:eastAsia="標楷體"/>
          <w:u w:val="single"/>
        </w:rPr>
        <w:t>表</w:t>
      </w:r>
      <w:r>
        <w:rPr>
          <w:rFonts w:eastAsia="標楷體"/>
          <w:u w:val="single"/>
        </w:rPr>
        <w:t xml:space="preserve">CM03 </w:t>
      </w:r>
      <w:r>
        <w:rPr>
          <w:rFonts w:eastAsia="標楷體"/>
          <w:sz w:val="20"/>
        </w:rPr>
        <w:t xml:space="preserve">  </w:t>
      </w:r>
      <w:r>
        <w:rPr>
          <w:rFonts w:eastAsia="標楷體"/>
          <w:sz w:val="20"/>
        </w:rPr>
        <w:t xml:space="preserve">                                                                            </w:t>
      </w:r>
      <w:r>
        <w:rPr>
          <w:rFonts w:eastAsia="標楷體"/>
        </w:rPr>
        <w:t xml:space="preserve"> </w:t>
      </w:r>
      <w:r>
        <w:rPr>
          <w:rFonts w:eastAsia="標楷體"/>
        </w:rPr>
        <w:t>共</w:t>
      </w:r>
      <w:r>
        <w:rPr>
          <w:rFonts w:eastAsia="Times New Roman"/>
        </w:rPr>
        <w:t xml:space="preserve">   </w:t>
      </w:r>
      <w:r>
        <w:rPr>
          <w:rFonts w:eastAsia="標楷體"/>
        </w:rPr>
        <w:t>頁</w:t>
      </w:r>
      <w:r>
        <w:rPr>
          <w:rFonts w:eastAsia="Times New Roman"/>
        </w:rPr>
        <w:t xml:space="preserve">  </w:t>
      </w:r>
      <w:r>
        <w:rPr>
          <w:rFonts w:eastAsia="標楷體"/>
        </w:rPr>
        <w:t>第</w:t>
      </w:r>
      <w:r>
        <w:rPr>
          <w:rFonts w:eastAsia="Times New Roman"/>
        </w:rPr>
        <w:t xml:space="preserve">   </w:t>
      </w:r>
      <w:r>
        <w:rPr>
          <w:rFonts w:eastAsia="標楷體"/>
        </w:rPr>
        <w:t>頁</w:t>
      </w:r>
    </w:p>
    <w:sectPr w:rsidR="0070618D">
      <w:pgSz w:w="11906" w:h="16838"/>
      <w:pgMar w:top="680" w:right="680" w:bottom="680" w:left="6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DF5" w:rsidRDefault="00CD5DF5">
      <w:r>
        <w:separator/>
      </w:r>
    </w:p>
  </w:endnote>
  <w:endnote w:type="continuationSeparator" w:id="0">
    <w:p w:rsidR="00CD5DF5" w:rsidRDefault="00CD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panose1 w:val="030F0500000000000000"/>
    <w:charset w:val="88"/>
    <w:family w:val="script"/>
    <w:pitch w:val="variable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ө, 'Times New Roman'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DF5" w:rsidRDefault="00CD5DF5">
      <w:r>
        <w:rPr>
          <w:color w:val="000000"/>
        </w:rPr>
        <w:separator/>
      </w:r>
    </w:p>
  </w:footnote>
  <w:footnote w:type="continuationSeparator" w:id="0">
    <w:p w:rsidR="00CD5DF5" w:rsidRDefault="00CD5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7245D"/>
    <w:multiLevelType w:val="multilevel"/>
    <w:tmpl w:val="74BCE376"/>
    <w:styleLink w:val="WW8Num16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D42FAC"/>
    <w:multiLevelType w:val="multilevel"/>
    <w:tmpl w:val="1466D0D4"/>
    <w:styleLink w:val="WW8Num12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880D1C"/>
    <w:multiLevelType w:val="multilevel"/>
    <w:tmpl w:val="26FC1C3E"/>
    <w:styleLink w:val="WW8Num28"/>
    <w:lvl w:ilvl="0">
      <w:numFmt w:val="bullet"/>
      <w:lvlText w:val="□"/>
      <w:lvlJc w:val="left"/>
      <w:pPr>
        <w:ind w:left="620" w:hanging="36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12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7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1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6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1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6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1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580" w:hanging="480"/>
      </w:pPr>
      <w:rPr>
        <w:rFonts w:ascii="Wingdings" w:hAnsi="Wingdings" w:cs="Wingdings"/>
      </w:rPr>
    </w:lvl>
  </w:abstractNum>
  <w:abstractNum w:abstractNumId="3" w15:restartNumberingAfterBreak="0">
    <w:nsid w:val="21DF20BA"/>
    <w:multiLevelType w:val="multilevel"/>
    <w:tmpl w:val="7DC802FA"/>
    <w:styleLink w:val="WW8Num3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FE628C"/>
    <w:multiLevelType w:val="multilevel"/>
    <w:tmpl w:val="D06A2E7C"/>
    <w:styleLink w:val="WW8Num18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5" w15:restartNumberingAfterBreak="0">
    <w:nsid w:val="26C75FA2"/>
    <w:multiLevelType w:val="multilevel"/>
    <w:tmpl w:val="496E86DE"/>
    <w:styleLink w:val="WW8Num21"/>
    <w:lvl w:ilvl="0">
      <w:start w:val="1"/>
      <w:numFmt w:val="japaneseCounting"/>
      <w:lvlText w:val="(%1)"/>
      <w:lvlJc w:val="left"/>
      <w:pPr>
        <w:ind w:left="567" w:hanging="567"/>
      </w:pPr>
      <w:rPr>
        <w:rFonts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D60DFF"/>
    <w:multiLevelType w:val="multilevel"/>
    <w:tmpl w:val="360E0AB4"/>
    <w:styleLink w:val="WW8Num10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9C6D40"/>
    <w:multiLevelType w:val="multilevel"/>
    <w:tmpl w:val="F4FC0EA0"/>
    <w:styleLink w:val="WW8Num6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CF1AA0"/>
    <w:multiLevelType w:val="multilevel"/>
    <w:tmpl w:val="66C0381A"/>
    <w:styleLink w:val="WW8Num1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AAB164B"/>
    <w:multiLevelType w:val="multilevel"/>
    <w:tmpl w:val="F238E7D6"/>
    <w:styleLink w:val="WW8Num7"/>
    <w:lvl w:ilvl="0">
      <w:start w:val="1"/>
      <w:numFmt w:val="japaneseCounting"/>
      <w:lvlText w:val="（%1）"/>
      <w:lvlJc w:val="left"/>
      <w:pPr>
        <w:ind w:left="1588" w:hanging="96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D833DF"/>
    <w:multiLevelType w:val="multilevel"/>
    <w:tmpl w:val="5162AECC"/>
    <w:styleLink w:val="WW8Num33"/>
    <w:lvl w:ilvl="0">
      <w:numFmt w:val="bullet"/>
      <w:lvlText w:val="※"/>
      <w:lvlJc w:val="left"/>
      <w:pPr>
        <w:ind w:left="499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099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579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059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539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019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499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979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459" w:hanging="480"/>
      </w:pPr>
      <w:rPr>
        <w:rFonts w:ascii="Wingdings" w:hAnsi="Wingdings" w:cs="Wingdings"/>
      </w:rPr>
    </w:lvl>
  </w:abstractNum>
  <w:abstractNum w:abstractNumId="11" w15:restartNumberingAfterBreak="0">
    <w:nsid w:val="2C267664"/>
    <w:multiLevelType w:val="multilevel"/>
    <w:tmpl w:val="31D65E9A"/>
    <w:styleLink w:val="WW8Num14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2222B8"/>
    <w:multiLevelType w:val="multilevel"/>
    <w:tmpl w:val="362E0686"/>
    <w:styleLink w:val="WW8Num22"/>
    <w:lvl w:ilvl="0">
      <w:numFmt w:val="bullet"/>
      <w:lvlText w:val="□"/>
      <w:lvlJc w:val="left"/>
      <w:pPr>
        <w:ind w:left="357" w:hanging="360"/>
      </w:pPr>
      <w:rPr>
        <w:rFonts w:ascii="標楷體" w:eastAsia="標楷體" w:hAnsi="標楷體" w:cs="Times New Roman"/>
        <w:color w:val="333333"/>
      </w:rPr>
    </w:lvl>
    <w:lvl w:ilvl="1">
      <w:numFmt w:val="bullet"/>
      <w:lvlText w:val=""/>
      <w:lvlJc w:val="left"/>
      <w:pPr>
        <w:ind w:left="957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37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17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397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77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57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37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17" w:hanging="480"/>
      </w:pPr>
      <w:rPr>
        <w:rFonts w:ascii="Wingdings" w:hAnsi="Wingdings" w:cs="Wingdings"/>
      </w:rPr>
    </w:lvl>
  </w:abstractNum>
  <w:abstractNum w:abstractNumId="13" w15:restartNumberingAfterBreak="0">
    <w:nsid w:val="36B216E9"/>
    <w:multiLevelType w:val="multilevel"/>
    <w:tmpl w:val="42DED560"/>
    <w:styleLink w:val="WW8Num4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794" w:hanging="227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E56CCD"/>
    <w:multiLevelType w:val="multilevel"/>
    <w:tmpl w:val="A90A8DBE"/>
    <w:styleLink w:val="WW8Num5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4C14CE"/>
    <w:multiLevelType w:val="multilevel"/>
    <w:tmpl w:val="BDF01D48"/>
    <w:styleLink w:val="WW8Num30"/>
    <w:lvl w:ilvl="0">
      <w:start w:val="1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EC1192"/>
    <w:multiLevelType w:val="multilevel"/>
    <w:tmpl w:val="A93CCD42"/>
    <w:styleLink w:val="WW8Num24"/>
    <w:lvl w:ilvl="0">
      <w:start w:val="1"/>
      <w:numFmt w:val="japaneseCounting"/>
      <w:lvlText w:val="(%1)"/>
      <w:lvlJc w:val="left"/>
      <w:pPr>
        <w:ind w:left="1490" w:hanging="720"/>
      </w:pPr>
    </w:lvl>
    <w:lvl w:ilvl="1">
      <w:start w:val="1"/>
      <w:numFmt w:val="ideographTraditional"/>
      <w:lvlText w:val="%2、"/>
      <w:lvlJc w:val="left"/>
      <w:pPr>
        <w:ind w:left="1730" w:hanging="480"/>
      </w:pPr>
    </w:lvl>
    <w:lvl w:ilvl="2">
      <w:start w:val="1"/>
      <w:numFmt w:val="lowerRoman"/>
      <w:lvlText w:val="%3."/>
      <w:lvlJc w:val="right"/>
      <w:pPr>
        <w:ind w:left="2210" w:hanging="480"/>
      </w:pPr>
    </w:lvl>
    <w:lvl w:ilvl="3">
      <w:start w:val="1"/>
      <w:numFmt w:val="decimal"/>
      <w:lvlText w:val="%4."/>
      <w:lvlJc w:val="left"/>
      <w:pPr>
        <w:ind w:left="2690" w:hanging="480"/>
      </w:pPr>
    </w:lvl>
    <w:lvl w:ilvl="4">
      <w:start w:val="1"/>
      <w:numFmt w:val="ideographTraditional"/>
      <w:lvlText w:val="%5、"/>
      <w:lvlJc w:val="left"/>
      <w:pPr>
        <w:ind w:left="3170" w:hanging="480"/>
      </w:pPr>
    </w:lvl>
    <w:lvl w:ilvl="5">
      <w:start w:val="1"/>
      <w:numFmt w:val="lowerRoman"/>
      <w:lvlText w:val="%6."/>
      <w:lvlJc w:val="right"/>
      <w:pPr>
        <w:ind w:left="3650" w:hanging="480"/>
      </w:pPr>
    </w:lvl>
    <w:lvl w:ilvl="6">
      <w:start w:val="1"/>
      <w:numFmt w:val="decimal"/>
      <w:lvlText w:val="%7."/>
      <w:lvlJc w:val="left"/>
      <w:pPr>
        <w:ind w:left="4130" w:hanging="480"/>
      </w:pPr>
    </w:lvl>
    <w:lvl w:ilvl="7">
      <w:start w:val="1"/>
      <w:numFmt w:val="ideographTraditional"/>
      <w:lvlText w:val="%8、"/>
      <w:lvlJc w:val="left"/>
      <w:pPr>
        <w:ind w:left="4610" w:hanging="480"/>
      </w:pPr>
    </w:lvl>
    <w:lvl w:ilvl="8">
      <w:start w:val="1"/>
      <w:numFmt w:val="lowerRoman"/>
      <w:lvlText w:val="%9."/>
      <w:lvlJc w:val="right"/>
      <w:pPr>
        <w:ind w:left="5090" w:hanging="480"/>
      </w:pPr>
    </w:lvl>
  </w:abstractNum>
  <w:abstractNum w:abstractNumId="17" w15:restartNumberingAfterBreak="0">
    <w:nsid w:val="478B6FFF"/>
    <w:multiLevelType w:val="multilevel"/>
    <w:tmpl w:val="B5586B5A"/>
    <w:styleLink w:val="WW8Num19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8CE5010"/>
    <w:multiLevelType w:val="multilevel"/>
    <w:tmpl w:val="73FAD2CC"/>
    <w:styleLink w:val="WW8Num23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numFmt w:val="bullet"/>
      <w:lvlText w:val=""/>
      <w:lvlJc w:val="left"/>
      <w:pPr>
        <w:ind w:left="1440" w:hanging="480"/>
      </w:pPr>
      <w:rPr>
        <w:rFonts w:ascii="Symbol" w:eastAsia="標楷體" w:hAnsi="Symbol" w:cs="Symbol"/>
        <w:szCs w:val="22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C8760E"/>
    <w:multiLevelType w:val="multilevel"/>
    <w:tmpl w:val="78AA7C3C"/>
    <w:styleLink w:val="WW8Num31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1027E0"/>
    <w:multiLevelType w:val="multilevel"/>
    <w:tmpl w:val="DC0A1E6A"/>
    <w:styleLink w:val="WW8Num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115914"/>
    <w:multiLevelType w:val="multilevel"/>
    <w:tmpl w:val="2728AC38"/>
    <w:styleLink w:val="WW8Num32"/>
    <w:lvl w:ilvl="0">
      <w:numFmt w:val="bullet"/>
      <w:lvlText w:val="※"/>
      <w:lvlJc w:val="left"/>
      <w:pPr>
        <w:ind w:left="6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2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7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2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7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1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6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1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620" w:hanging="480"/>
      </w:pPr>
      <w:rPr>
        <w:rFonts w:ascii="Wingdings" w:hAnsi="Wingdings" w:cs="Wingdings"/>
      </w:rPr>
    </w:lvl>
  </w:abstractNum>
  <w:abstractNum w:abstractNumId="22" w15:restartNumberingAfterBreak="0">
    <w:nsid w:val="55222ED4"/>
    <w:multiLevelType w:val="multilevel"/>
    <w:tmpl w:val="6E16D994"/>
    <w:styleLink w:val="WW8Num8"/>
    <w:lvl w:ilvl="0">
      <w:start w:val="1"/>
      <w:numFmt w:val="japaneseCounting"/>
      <w:lvlText w:val="(%1)"/>
      <w:lvlJc w:val="left"/>
      <w:pPr>
        <w:ind w:left="1490" w:hanging="720"/>
      </w:pPr>
    </w:lvl>
    <w:lvl w:ilvl="1">
      <w:start w:val="1"/>
      <w:numFmt w:val="ideographTraditional"/>
      <w:lvlText w:val="%2、"/>
      <w:lvlJc w:val="left"/>
      <w:pPr>
        <w:ind w:left="1730" w:hanging="480"/>
      </w:pPr>
    </w:lvl>
    <w:lvl w:ilvl="2">
      <w:start w:val="1"/>
      <w:numFmt w:val="lowerRoman"/>
      <w:lvlText w:val="%3."/>
      <w:lvlJc w:val="right"/>
      <w:pPr>
        <w:ind w:left="2210" w:hanging="480"/>
      </w:pPr>
    </w:lvl>
    <w:lvl w:ilvl="3">
      <w:start w:val="1"/>
      <w:numFmt w:val="decimal"/>
      <w:lvlText w:val="%4."/>
      <w:lvlJc w:val="left"/>
      <w:pPr>
        <w:ind w:left="2690" w:hanging="480"/>
      </w:pPr>
    </w:lvl>
    <w:lvl w:ilvl="4">
      <w:start w:val="1"/>
      <w:numFmt w:val="ideographTraditional"/>
      <w:lvlText w:val="%5、"/>
      <w:lvlJc w:val="left"/>
      <w:pPr>
        <w:ind w:left="3170" w:hanging="480"/>
      </w:pPr>
    </w:lvl>
    <w:lvl w:ilvl="5">
      <w:start w:val="1"/>
      <w:numFmt w:val="lowerRoman"/>
      <w:lvlText w:val="%6."/>
      <w:lvlJc w:val="right"/>
      <w:pPr>
        <w:ind w:left="3650" w:hanging="480"/>
      </w:pPr>
    </w:lvl>
    <w:lvl w:ilvl="6">
      <w:start w:val="1"/>
      <w:numFmt w:val="decimal"/>
      <w:lvlText w:val="%7."/>
      <w:lvlJc w:val="left"/>
      <w:pPr>
        <w:ind w:left="4130" w:hanging="480"/>
      </w:pPr>
    </w:lvl>
    <w:lvl w:ilvl="7">
      <w:start w:val="1"/>
      <w:numFmt w:val="ideographTraditional"/>
      <w:lvlText w:val="%8、"/>
      <w:lvlJc w:val="left"/>
      <w:pPr>
        <w:ind w:left="4610" w:hanging="480"/>
      </w:pPr>
    </w:lvl>
    <w:lvl w:ilvl="8">
      <w:start w:val="1"/>
      <w:numFmt w:val="lowerRoman"/>
      <w:lvlText w:val="%9."/>
      <w:lvlJc w:val="right"/>
      <w:pPr>
        <w:ind w:left="5090" w:hanging="480"/>
      </w:pPr>
    </w:lvl>
  </w:abstractNum>
  <w:abstractNum w:abstractNumId="23" w15:restartNumberingAfterBreak="0">
    <w:nsid w:val="57621374"/>
    <w:multiLevelType w:val="multilevel"/>
    <w:tmpl w:val="F4D40438"/>
    <w:styleLink w:val="WW8Num17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774661"/>
    <w:multiLevelType w:val="multilevel"/>
    <w:tmpl w:val="8698075C"/>
    <w:styleLink w:val="WW8Num26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1084B"/>
    <w:multiLevelType w:val="multilevel"/>
    <w:tmpl w:val="C0B6B4DC"/>
    <w:styleLink w:val="WW8Num15"/>
    <w:lvl w:ilvl="0">
      <w:start w:val="1"/>
      <w:numFmt w:val="japaneseCounting"/>
      <w:lvlText w:val="%1、"/>
      <w:lvlJc w:val="left"/>
      <w:pPr>
        <w:ind w:left="958" w:hanging="720"/>
      </w:pPr>
    </w:lvl>
    <w:lvl w:ilvl="1">
      <w:start w:val="1"/>
      <w:numFmt w:val="ideographTraditional"/>
      <w:lvlText w:val="%2、"/>
      <w:lvlJc w:val="left"/>
      <w:pPr>
        <w:ind w:left="1198" w:hanging="480"/>
      </w:pPr>
    </w:lvl>
    <w:lvl w:ilvl="2">
      <w:start w:val="1"/>
      <w:numFmt w:val="lowerRoman"/>
      <w:lvlText w:val="%3."/>
      <w:lvlJc w:val="right"/>
      <w:pPr>
        <w:ind w:left="1678" w:hanging="480"/>
      </w:pPr>
    </w:lvl>
    <w:lvl w:ilvl="3">
      <w:start w:val="1"/>
      <w:numFmt w:val="decimal"/>
      <w:lvlText w:val="%4."/>
      <w:lvlJc w:val="left"/>
      <w:pPr>
        <w:ind w:left="2158" w:hanging="480"/>
      </w:pPr>
    </w:lvl>
    <w:lvl w:ilvl="4">
      <w:start w:val="1"/>
      <w:numFmt w:val="ideographTraditional"/>
      <w:lvlText w:val="%5、"/>
      <w:lvlJc w:val="left"/>
      <w:pPr>
        <w:ind w:left="2638" w:hanging="480"/>
      </w:pPr>
    </w:lvl>
    <w:lvl w:ilvl="5">
      <w:start w:val="1"/>
      <w:numFmt w:val="lowerRoman"/>
      <w:lvlText w:val="%6."/>
      <w:lvlJc w:val="right"/>
      <w:pPr>
        <w:ind w:left="3118" w:hanging="480"/>
      </w:pPr>
    </w:lvl>
    <w:lvl w:ilvl="6">
      <w:start w:val="1"/>
      <w:numFmt w:val="decimal"/>
      <w:lvlText w:val="%7."/>
      <w:lvlJc w:val="left"/>
      <w:pPr>
        <w:ind w:left="3598" w:hanging="480"/>
      </w:pPr>
    </w:lvl>
    <w:lvl w:ilvl="7">
      <w:start w:val="1"/>
      <w:numFmt w:val="ideographTraditional"/>
      <w:lvlText w:val="%8、"/>
      <w:lvlJc w:val="left"/>
      <w:pPr>
        <w:ind w:left="4078" w:hanging="480"/>
      </w:pPr>
    </w:lvl>
    <w:lvl w:ilvl="8">
      <w:start w:val="1"/>
      <w:numFmt w:val="lowerRoman"/>
      <w:lvlText w:val="%9."/>
      <w:lvlJc w:val="right"/>
      <w:pPr>
        <w:ind w:left="4558" w:hanging="480"/>
      </w:pPr>
    </w:lvl>
  </w:abstractNum>
  <w:abstractNum w:abstractNumId="26" w15:restartNumberingAfterBreak="0">
    <w:nsid w:val="5D595FB1"/>
    <w:multiLevelType w:val="multilevel"/>
    <w:tmpl w:val="A6385DA8"/>
    <w:styleLink w:val="WW8Num9"/>
    <w:lvl w:ilvl="0">
      <w:start w:val="1"/>
      <w:numFmt w:val="decimal"/>
      <w:lvlText w:val="%1."/>
      <w:lvlJc w:val="left"/>
      <w:pPr>
        <w:ind w:left="927" w:hanging="360"/>
      </w:pPr>
      <w:rPr>
        <w:rFonts w:eastAsia="標楷體"/>
        <w:szCs w:val="22"/>
      </w:rPr>
    </w:lvl>
    <w:lvl w:ilvl="1">
      <w:start w:val="1"/>
      <w:numFmt w:val="decimal"/>
      <w:lvlText w:val="%2、"/>
      <w:lvlJc w:val="left"/>
      <w:pPr>
        <w:ind w:left="1767" w:hanging="720"/>
      </w:pPr>
      <w:rPr>
        <w:rFonts w:eastAsia="標楷體"/>
        <w:szCs w:val="22"/>
      </w:r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604E679E"/>
    <w:multiLevelType w:val="multilevel"/>
    <w:tmpl w:val="BA503770"/>
    <w:styleLink w:val="WW8Num27"/>
    <w:lvl w:ilvl="0">
      <w:start w:val="2"/>
      <w:numFmt w:val="japaneseCounting"/>
      <w:lvlText w:val="%1、"/>
      <w:lvlJc w:val="left"/>
      <w:pPr>
        <w:ind w:left="540" w:hanging="540"/>
      </w:pPr>
      <w:rPr>
        <w:b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6E676F"/>
    <w:multiLevelType w:val="multilevel"/>
    <w:tmpl w:val="CB0C13C2"/>
    <w:styleLink w:val="WW8Num13"/>
    <w:lvl w:ilvl="0">
      <w:start w:val="1"/>
      <w:numFmt w:val="decimal"/>
      <w:pStyle w:val="t5"/>
      <w:lvlText w:val="%1."/>
      <w:lvlJc w:val="left"/>
      <w:pPr>
        <w:ind w:left="1472" w:hanging="480"/>
      </w:pPr>
    </w:lvl>
    <w:lvl w:ilvl="1">
      <w:numFmt w:val="bullet"/>
      <w:lvlText w:val=""/>
      <w:lvlJc w:val="left"/>
      <w:pPr>
        <w:ind w:left="1680" w:hanging="480"/>
      </w:pPr>
      <w:rPr>
        <w:rFonts w:ascii="Wingdings" w:hAnsi="Wingdings" w:cs="Wingdings"/>
      </w:rPr>
    </w:lvl>
    <w:lvl w:ilvl="2">
      <w:start w:val="1"/>
      <w:numFmt w:val="decimal"/>
      <w:lvlText w:val="(%3)"/>
      <w:lvlJc w:val="left"/>
      <w:pPr>
        <w:ind w:left="2160" w:hanging="480"/>
      </w:pPr>
    </w:lvl>
    <w:lvl w:ilvl="3">
      <w:numFmt w:val="bullet"/>
      <w:lvlText w:val=""/>
      <w:lvlJc w:val="left"/>
      <w:pPr>
        <w:ind w:left="2640" w:hanging="480"/>
      </w:pPr>
      <w:rPr>
        <w:rFonts w:ascii="Wingdings" w:hAnsi="Wingdings" w:cs="Wingdings"/>
      </w:r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6D390304"/>
    <w:multiLevelType w:val="multilevel"/>
    <w:tmpl w:val="A17801FA"/>
    <w:styleLink w:val="WW8Num20"/>
    <w:lvl w:ilvl="0">
      <w:start w:val="1"/>
      <w:numFmt w:val="japaneseCounting"/>
      <w:lvlText w:val="（%1）"/>
      <w:lvlJc w:val="left"/>
      <w:pPr>
        <w:ind w:left="1260" w:hanging="720"/>
      </w:p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30" w15:restartNumberingAfterBreak="0">
    <w:nsid w:val="71C61321"/>
    <w:multiLevelType w:val="multilevel"/>
    <w:tmpl w:val="2AF0A298"/>
    <w:styleLink w:val="WW8Num11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B2D4247"/>
    <w:multiLevelType w:val="multilevel"/>
    <w:tmpl w:val="CAC6938A"/>
    <w:styleLink w:val="WW8Num25"/>
    <w:lvl w:ilvl="0">
      <w:start w:val="1"/>
      <w:numFmt w:val="japaneseCounting"/>
      <w:lvlText w:val="(%1)"/>
      <w:lvlJc w:val="left"/>
      <w:pPr>
        <w:ind w:left="567" w:hanging="567"/>
      </w:pPr>
      <w:rPr>
        <w:rFonts w:ascii="標楷體" w:eastAsia="標楷體" w:hAnsi="標楷體" w:cs="@華康新篆體(P)"/>
        <w:kern w:val="0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numFmt w:val="bullet"/>
      <w:lvlText w:val=""/>
      <w:lvlJc w:val="left"/>
      <w:pPr>
        <w:ind w:left="1440" w:hanging="4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CF7638"/>
    <w:multiLevelType w:val="multilevel"/>
    <w:tmpl w:val="48CAE464"/>
    <w:styleLink w:val="WW8Num29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、"/>
      <w:lvlJc w:val="left"/>
      <w:pPr>
        <w:ind w:left="1767" w:hanging="72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8"/>
  </w:num>
  <w:num w:numId="2">
    <w:abstractNumId w:val="20"/>
  </w:num>
  <w:num w:numId="3">
    <w:abstractNumId w:val="3"/>
  </w:num>
  <w:num w:numId="4">
    <w:abstractNumId w:val="13"/>
  </w:num>
  <w:num w:numId="5">
    <w:abstractNumId w:val="14"/>
  </w:num>
  <w:num w:numId="6">
    <w:abstractNumId w:val="7"/>
  </w:num>
  <w:num w:numId="7">
    <w:abstractNumId w:val="9"/>
  </w:num>
  <w:num w:numId="8">
    <w:abstractNumId w:val="22"/>
  </w:num>
  <w:num w:numId="9">
    <w:abstractNumId w:val="26"/>
  </w:num>
  <w:num w:numId="10">
    <w:abstractNumId w:val="6"/>
  </w:num>
  <w:num w:numId="11">
    <w:abstractNumId w:val="30"/>
  </w:num>
  <w:num w:numId="12">
    <w:abstractNumId w:val="1"/>
  </w:num>
  <w:num w:numId="13">
    <w:abstractNumId w:val="28"/>
  </w:num>
  <w:num w:numId="14">
    <w:abstractNumId w:val="11"/>
  </w:num>
  <w:num w:numId="15">
    <w:abstractNumId w:val="25"/>
  </w:num>
  <w:num w:numId="16">
    <w:abstractNumId w:val="0"/>
  </w:num>
  <w:num w:numId="17">
    <w:abstractNumId w:val="23"/>
  </w:num>
  <w:num w:numId="18">
    <w:abstractNumId w:val="4"/>
  </w:num>
  <w:num w:numId="19">
    <w:abstractNumId w:val="17"/>
  </w:num>
  <w:num w:numId="20">
    <w:abstractNumId w:val="29"/>
  </w:num>
  <w:num w:numId="21">
    <w:abstractNumId w:val="5"/>
  </w:num>
  <w:num w:numId="22">
    <w:abstractNumId w:val="12"/>
  </w:num>
  <w:num w:numId="23">
    <w:abstractNumId w:val="18"/>
  </w:num>
  <w:num w:numId="24">
    <w:abstractNumId w:val="16"/>
  </w:num>
  <w:num w:numId="25">
    <w:abstractNumId w:val="31"/>
  </w:num>
  <w:num w:numId="26">
    <w:abstractNumId w:val="24"/>
  </w:num>
  <w:num w:numId="27">
    <w:abstractNumId w:val="27"/>
  </w:num>
  <w:num w:numId="28">
    <w:abstractNumId w:val="2"/>
  </w:num>
  <w:num w:numId="29">
    <w:abstractNumId w:val="32"/>
  </w:num>
  <w:num w:numId="30">
    <w:abstractNumId w:val="15"/>
  </w:num>
  <w:num w:numId="31">
    <w:abstractNumId w:val="19"/>
  </w:num>
  <w:num w:numId="32">
    <w:abstractNumId w:val="21"/>
  </w:num>
  <w:num w:numId="33">
    <w:abstractNumId w:val="10"/>
  </w:num>
  <w:num w:numId="34">
    <w:abstractNumId w:val="31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3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0618D"/>
    <w:rsid w:val="00557331"/>
    <w:rsid w:val="0070618D"/>
    <w:rsid w:val="00CD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B47C90-5CFB-430A-AA51-A4B7064B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Standard"/>
    <w:next w:val="Standard"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clear" w:color="auto" w:fill="D8D8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240" w:lineRule="exact"/>
    </w:pPr>
    <w:rPr>
      <w:rFonts w:ascii="標楷體" w:eastAsia="標楷體" w:hAnsi="標楷體" w:cs="標楷體"/>
      <w:color w:val="333333"/>
      <w:szCs w:val="13"/>
    </w:rPr>
  </w:style>
  <w:style w:type="paragraph" w:styleId="a4">
    <w:name w:val="List"/>
    <w:basedOn w:val="Textbody"/>
    <w:rPr>
      <w:rFonts w:cs="Lucida Sans"/>
    </w:rPr>
  </w:style>
  <w:style w:type="paragraph" w:styleId="a5">
    <w:name w:val="caption"/>
    <w:basedOn w:val="Standard"/>
    <w:next w:val="Standard"/>
    <w:pPr>
      <w:spacing w:before="120" w:after="120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6">
    <w:name w:val="annotation text"/>
    <w:basedOn w:val="Standard"/>
    <w:pPr>
      <w:spacing w:line="360" w:lineRule="atLeast"/>
    </w:pPr>
    <w:rPr>
      <w:kern w:val="0"/>
      <w:szCs w:val="20"/>
    </w:rPr>
  </w:style>
  <w:style w:type="paragraph" w:styleId="a">
    <w:name w:val="List Bullet"/>
    <w:basedOn w:val="Standard"/>
    <w:pPr>
      <w:numPr>
        <w:numId w:val="1"/>
      </w:numPr>
    </w:pPr>
  </w:style>
  <w:style w:type="paragraph" w:customStyle="1" w:styleId="Textbodyindent">
    <w:name w:val="Text body indent"/>
    <w:basedOn w:val="Standard"/>
    <w:pPr>
      <w:spacing w:after="120" w:line="360" w:lineRule="exact"/>
      <w:ind w:left="840" w:hanging="840"/>
    </w:pPr>
    <w:rPr>
      <w:rFonts w:ascii="標楷體" w:eastAsia="標楷體" w:hAnsi="標楷體" w:cs="標楷體"/>
      <w:kern w:val="0"/>
      <w:sz w:val="28"/>
      <w:szCs w:val="20"/>
    </w:rPr>
  </w:style>
  <w:style w:type="paragraph" w:styleId="2">
    <w:name w:val="Body Text Indent 2"/>
    <w:basedOn w:val="Standard"/>
    <w:pPr>
      <w:ind w:left="360"/>
      <w:jc w:val="both"/>
    </w:pPr>
  </w:style>
  <w:style w:type="paragraph" w:styleId="3">
    <w:name w:val="Body Text Indent 3"/>
    <w:basedOn w:val="Standard"/>
    <w:pPr>
      <w:spacing w:line="400" w:lineRule="exact"/>
      <w:ind w:left="912" w:hanging="672"/>
      <w:jc w:val="both"/>
    </w:pPr>
    <w:rPr>
      <w:rFonts w:eastAsia="標楷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  <w:spacing w:line="360" w:lineRule="atLeast"/>
    </w:pPr>
    <w:rPr>
      <w:kern w:val="0"/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pacing w:line="360" w:lineRule="atLeast"/>
    </w:pPr>
    <w:rPr>
      <w:kern w:val="0"/>
      <w:sz w:val="20"/>
      <w:szCs w:val="2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  <w:color w:val="000000"/>
      <w:kern w:val="0"/>
    </w:rPr>
  </w:style>
  <w:style w:type="paragraph" w:styleId="a9">
    <w:name w:val="Balloon Text"/>
    <w:basedOn w:val="Standard"/>
    <w:rPr>
      <w:rFonts w:ascii="Arial" w:eastAsia="Arial" w:hAnsi="Arial" w:cs="Arial"/>
      <w:sz w:val="18"/>
      <w:szCs w:val="18"/>
    </w:rPr>
  </w:style>
  <w:style w:type="paragraph" w:customStyle="1" w:styleId="20">
    <w:name w:val="2."/>
    <w:basedOn w:val="Standard"/>
    <w:pPr>
      <w:snapToGrid w:val="0"/>
      <w:ind w:left="-2" w:firstLine="1120"/>
      <w:jc w:val="both"/>
    </w:pPr>
    <w:rPr>
      <w:rFonts w:ascii="標楷體" w:eastAsia="標楷體" w:hAnsi="標楷體" w:cs="標楷體"/>
      <w:color w:val="000000"/>
      <w:sz w:val="28"/>
      <w:szCs w:val="30"/>
    </w:rPr>
  </w:style>
  <w:style w:type="paragraph" w:styleId="aa">
    <w:name w:val="List Paragraph"/>
    <w:basedOn w:val="Standard"/>
    <w:pPr>
      <w:ind w:left="480"/>
    </w:pPr>
  </w:style>
  <w:style w:type="paragraph" w:customStyle="1" w:styleId="t4">
    <w:name w:val="t4"/>
    <w:basedOn w:val="Standard"/>
    <w:pPr>
      <w:snapToGrid w:val="0"/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t5">
    <w:name w:val="t5"/>
    <w:basedOn w:val="t4"/>
    <w:pPr>
      <w:numPr>
        <w:numId w:val="13"/>
      </w:numPr>
    </w:pPr>
  </w:style>
  <w:style w:type="paragraph" w:customStyle="1" w:styleId="p2">
    <w:name w:val="p2'"/>
    <w:basedOn w:val="Standard"/>
    <w:pPr>
      <w:spacing w:line="480" w:lineRule="exact"/>
      <w:ind w:left="709" w:firstLine="560"/>
      <w:jc w:val="both"/>
    </w:pPr>
    <w:rPr>
      <w:rFonts w:eastAsia="標楷體"/>
      <w:sz w:val="28"/>
      <w:szCs w:val="28"/>
    </w:rPr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@華康新篆體(P)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@華康新篆體(P)"/>
      <w:color w:val="00000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標楷體" w:eastAsia="標楷體" w:hAnsi="標楷體" w:cs="@華康新篆體(P)"/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eastAsia="標楷體"/>
      <w:szCs w:val="22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Times New Roman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標楷體" w:eastAsia="標楷體" w:hAnsi="標楷體" w:cs="@華康新篆體(P)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標楷體" w:eastAsia="標楷體" w:hAnsi="標楷體" w:cs="@華康新篆體(P)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  <w:rPr>
      <w:rFonts w:ascii="Wingdings" w:eastAsia="Wingdings" w:hAnsi="Wingdings" w:cs="Wingdings"/>
    </w:rPr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標楷體" w:eastAsia="標楷體" w:hAnsi="標楷體" w:cs="@華康新篆體(P)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標楷體" w:eastAsia="標楷體" w:hAnsi="標楷體" w:cs="@華康新篆體(P)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標楷體" w:eastAsia="標楷體" w:hAnsi="標楷體" w:cs="@華康新篆體(P)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標楷體" w:eastAsia="標楷體" w:hAnsi="標楷體" w:cs="Times New Roman"/>
    </w:rPr>
  </w:style>
  <w:style w:type="character" w:customStyle="1" w:styleId="WW8Num18z1">
    <w:name w:val="WW8Num18z1"/>
    <w:rPr>
      <w:rFonts w:ascii="Wingdings" w:eastAsia="Wingdings" w:hAnsi="Wingdings" w:cs="Wingdings"/>
    </w:rPr>
  </w:style>
  <w:style w:type="character" w:customStyle="1" w:styleId="WW8Num19z0">
    <w:name w:val="WW8Num19z0"/>
    <w:rPr>
      <w:rFonts w:ascii="標楷體" w:eastAsia="標楷體" w:hAnsi="標楷體" w:cs="@華康新篆體(P)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@華康新篆體(P)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標楷體" w:eastAsia="標楷體" w:hAnsi="標楷體" w:cs="Times New Roman"/>
      <w:color w:val="333333"/>
    </w:rPr>
  </w:style>
  <w:style w:type="character" w:customStyle="1" w:styleId="WW8Num22z1">
    <w:name w:val="WW8Num22z1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標楷體" w:eastAsia="標楷體" w:hAnsi="標楷體" w:cs="@華康新篆體(P)"/>
    </w:rPr>
  </w:style>
  <w:style w:type="character" w:customStyle="1" w:styleId="WW8Num23z1">
    <w:name w:val="WW8Num23z1"/>
  </w:style>
  <w:style w:type="character" w:customStyle="1" w:styleId="WW8Num23z2">
    <w:name w:val="WW8Num23z2"/>
    <w:rPr>
      <w:rFonts w:ascii="Symbol" w:eastAsia="標楷體" w:hAnsi="Symbol" w:cs="Symbol"/>
      <w:szCs w:val="22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標楷體" w:eastAsia="標楷體" w:hAnsi="標楷體" w:cs="@華康新篆體(P)"/>
      <w:kern w:val="0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  <w:rPr>
      <w:rFonts w:ascii="Wingdings" w:eastAsia="Wingdings" w:hAnsi="Wingdings" w:cs="Wingdings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標楷體" w:eastAsia="標楷體" w:hAnsi="標楷體" w:cs="@華康新篆體(P)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8"/>
      <w:u w:val="none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標楷體" w:eastAsia="標楷體" w:hAnsi="標楷體" w:cs="Times New Roman"/>
      <w:lang w:val="en-US"/>
    </w:rPr>
  </w:style>
  <w:style w:type="character" w:customStyle="1" w:styleId="WW8Num28z1">
    <w:name w:val="WW8Num28z1"/>
    <w:rPr>
      <w:rFonts w:ascii="Wingdings" w:eastAsia="Wingdings" w:hAnsi="Wingdings" w:cs="Wingdings"/>
    </w:rPr>
  </w:style>
  <w:style w:type="character" w:customStyle="1" w:styleId="WW8Num29z0">
    <w:name w:val="WW8Num29z0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Calibri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標楷體" w:eastAsia="標楷體" w:hAnsi="標楷體" w:cs="@華康新篆體(P)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標楷體" w:eastAsia="標楷體" w:hAnsi="標楷體" w:cs="Times New Roman"/>
    </w:rPr>
  </w:style>
  <w:style w:type="character" w:customStyle="1" w:styleId="WW8Num32z1">
    <w:name w:val="WW8Num32z1"/>
    <w:rPr>
      <w:rFonts w:ascii="Wingdings" w:eastAsia="Wingdings" w:hAnsi="Wingdings" w:cs="Wingdings"/>
    </w:rPr>
  </w:style>
  <w:style w:type="character" w:customStyle="1" w:styleId="WW8Num33z0">
    <w:name w:val="WW8Num33z0"/>
    <w:rPr>
      <w:rFonts w:ascii="標楷體" w:eastAsia="標楷體" w:hAnsi="標楷體" w:cs="Times New Roman"/>
    </w:rPr>
  </w:style>
  <w:style w:type="character" w:customStyle="1" w:styleId="WW8Num33z1">
    <w:name w:val="WW8Num33z1"/>
    <w:rPr>
      <w:rFonts w:ascii="Wingdings" w:eastAsia="Wingdings" w:hAnsi="Wingdings" w:cs="Wingdings"/>
    </w:rPr>
  </w:style>
  <w:style w:type="character" w:customStyle="1" w:styleId="sub20">
    <w:name w:val="sub20"/>
    <w:basedOn w:val="a1"/>
  </w:style>
  <w:style w:type="character" w:customStyle="1" w:styleId="sub15h1">
    <w:name w:val="sub15h1"/>
    <w:rPr>
      <w:rFonts w:ascii="sө, 'Times New Roman'" w:eastAsia="sө, 'Times New Roman'" w:hAnsi="sө, 'Times New Roman'" w:cs="sө, 'Times New Roman'"/>
      <w:b/>
      <w:bCs/>
      <w:strike w:val="0"/>
      <w:dstrike w:val="0"/>
      <w:color w:val="CC3333"/>
      <w:sz w:val="15"/>
      <w:szCs w:val="15"/>
      <w:u w:val="none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b">
    <w:name w:val="註解文字 字元"/>
    <w:rPr>
      <w:sz w:val="24"/>
    </w:rPr>
  </w:style>
  <w:style w:type="character" w:customStyle="1" w:styleId="ac">
    <w:name w:val="頁首 字元"/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  <w:style w:type="numbering" w:customStyle="1" w:styleId="WW8Num13">
    <w:name w:val="WW8Num13"/>
    <w:basedOn w:val="a3"/>
    <w:pPr>
      <w:numPr>
        <w:numId w:val="13"/>
      </w:numPr>
    </w:pPr>
  </w:style>
  <w:style w:type="numbering" w:customStyle="1" w:styleId="WW8Num14">
    <w:name w:val="WW8Num14"/>
    <w:basedOn w:val="a3"/>
    <w:pPr>
      <w:numPr>
        <w:numId w:val="14"/>
      </w:numPr>
    </w:pPr>
  </w:style>
  <w:style w:type="numbering" w:customStyle="1" w:styleId="WW8Num15">
    <w:name w:val="WW8Num15"/>
    <w:basedOn w:val="a3"/>
    <w:pPr>
      <w:numPr>
        <w:numId w:val="15"/>
      </w:numPr>
    </w:pPr>
  </w:style>
  <w:style w:type="numbering" w:customStyle="1" w:styleId="WW8Num16">
    <w:name w:val="WW8Num16"/>
    <w:basedOn w:val="a3"/>
    <w:pPr>
      <w:numPr>
        <w:numId w:val="16"/>
      </w:numPr>
    </w:pPr>
  </w:style>
  <w:style w:type="numbering" w:customStyle="1" w:styleId="WW8Num17">
    <w:name w:val="WW8Num17"/>
    <w:basedOn w:val="a3"/>
    <w:pPr>
      <w:numPr>
        <w:numId w:val="17"/>
      </w:numPr>
    </w:pPr>
  </w:style>
  <w:style w:type="numbering" w:customStyle="1" w:styleId="WW8Num18">
    <w:name w:val="WW8Num18"/>
    <w:basedOn w:val="a3"/>
    <w:pPr>
      <w:numPr>
        <w:numId w:val="18"/>
      </w:numPr>
    </w:pPr>
  </w:style>
  <w:style w:type="numbering" w:customStyle="1" w:styleId="WW8Num19">
    <w:name w:val="WW8Num19"/>
    <w:basedOn w:val="a3"/>
    <w:pPr>
      <w:numPr>
        <w:numId w:val="19"/>
      </w:numPr>
    </w:pPr>
  </w:style>
  <w:style w:type="numbering" w:customStyle="1" w:styleId="WW8Num20">
    <w:name w:val="WW8Num20"/>
    <w:basedOn w:val="a3"/>
    <w:pPr>
      <w:numPr>
        <w:numId w:val="20"/>
      </w:numPr>
    </w:pPr>
  </w:style>
  <w:style w:type="numbering" w:customStyle="1" w:styleId="WW8Num21">
    <w:name w:val="WW8Num21"/>
    <w:basedOn w:val="a3"/>
    <w:pPr>
      <w:numPr>
        <w:numId w:val="21"/>
      </w:numPr>
    </w:pPr>
  </w:style>
  <w:style w:type="numbering" w:customStyle="1" w:styleId="WW8Num22">
    <w:name w:val="WW8Num22"/>
    <w:basedOn w:val="a3"/>
    <w:pPr>
      <w:numPr>
        <w:numId w:val="22"/>
      </w:numPr>
    </w:pPr>
  </w:style>
  <w:style w:type="numbering" w:customStyle="1" w:styleId="WW8Num23">
    <w:name w:val="WW8Num23"/>
    <w:basedOn w:val="a3"/>
    <w:pPr>
      <w:numPr>
        <w:numId w:val="23"/>
      </w:numPr>
    </w:pPr>
  </w:style>
  <w:style w:type="numbering" w:customStyle="1" w:styleId="WW8Num24">
    <w:name w:val="WW8Num24"/>
    <w:basedOn w:val="a3"/>
    <w:pPr>
      <w:numPr>
        <w:numId w:val="24"/>
      </w:numPr>
    </w:pPr>
  </w:style>
  <w:style w:type="numbering" w:customStyle="1" w:styleId="WW8Num25">
    <w:name w:val="WW8Num25"/>
    <w:basedOn w:val="a3"/>
    <w:pPr>
      <w:numPr>
        <w:numId w:val="25"/>
      </w:numPr>
    </w:pPr>
  </w:style>
  <w:style w:type="numbering" w:customStyle="1" w:styleId="WW8Num26">
    <w:name w:val="WW8Num26"/>
    <w:basedOn w:val="a3"/>
    <w:pPr>
      <w:numPr>
        <w:numId w:val="26"/>
      </w:numPr>
    </w:pPr>
  </w:style>
  <w:style w:type="numbering" w:customStyle="1" w:styleId="WW8Num27">
    <w:name w:val="WW8Num27"/>
    <w:basedOn w:val="a3"/>
    <w:pPr>
      <w:numPr>
        <w:numId w:val="27"/>
      </w:numPr>
    </w:pPr>
  </w:style>
  <w:style w:type="numbering" w:customStyle="1" w:styleId="WW8Num28">
    <w:name w:val="WW8Num28"/>
    <w:basedOn w:val="a3"/>
    <w:pPr>
      <w:numPr>
        <w:numId w:val="28"/>
      </w:numPr>
    </w:pPr>
  </w:style>
  <w:style w:type="numbering" w:customStyle="1" w:styleId="WW8Num29">
    <w:name w:val="WW8Num29"/>
    <w:basedOn w:val="a3"/>
    <w:pPr>
      <w:numPr>
        <w:numId w:val="29"/>
      </w:numPr>
    </w:pPr>
  </w:style>
  <w:style w:type="numbering" w:customStyle="1" w:styleId="WW8Num30">
    <w:name w:val="WW8Num30"/>
    <w:basedOn w:val="a3"/>
    <w:pPr>
      <w:numPr>
        <w:numId w:val="30"/>
      </w:numPr>
    </w:pPr>
  </w:style>
  <w:style w:type="numbering" w:customStyle="1" w:styleId="WW8Num31">
    <w:name w:val="WW8Num31"/>
    <w:basedOn w:val="a3"/>
    <w:pPr>
      <w:numPr>
        <w:numId w:val="31"/>
      </w:numPr>
    </w:pPr>
  </w:style>
  <w:style w:type="numbering" w:customStyle="1" w:styleId="WW8Num32">
    <w:name w:val="WW8Num32"/>
    <w:basedOn w:val="a3"/>
    <w:pPr>
      <w:numPr>
        <w:numId w:val="32"/>
      </w:numPr>
    </w:pPr>
  </w:style>
  <w:style w:type="numbering" w:customStyle="1" w:styleId="WW8Num33">
    <w:name w:val="WW8Num33"/>
    <w:basedOn w:val="a3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行政院國家科學委員會專題研究計畫申請書</dc:title>
  <dc:creator>cynthia</dc:creator>
  <cp:lastModifiedBy>User</cp:lastModifiedBy>
  <cp:revision>2</cp:revision>
  <cp:lastPrinted>2018-09-19T09:42:00Z</cp:lastPrinted>
  <dcterms:created xsi:type="dcterms:W3CDTF">2020-04-17T01:09:00Z</dcterms:created>
  <dcterms:modified xsi:type="dcterms:W3CDTF">2020-04-17T01:09:00Z</dcterms:modified>
</cp:coreProperties>
</file>